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19BF04" w14:textId="0BC0FCF8" w:rsidR="00E6720B" w:rsidRDefault="00E6720B" w:rsidP="00E6720B">
      <w:pPr>
        <w:ind w:firstLine="720"/>
        <w:jc w:val="right"/>
        <w:rPr>
          <w:rFonts w:ascii="Palatino" w:hAnsi="Palatino"/>
          <w:b/>
          <w:bCs/>
        </w:rPr>
      </w:pPr>
      <w:r>
        <w:rPr>
          <w:rFonts w:ascii="Palatino" w:hAnsi="Palatino"/>
          <w:b/>
          <w:bCs/>
        </w:rPr>
        <w:t>R</w:t>
      </w:r>
      <w:r w:rsidR="0016552E">
        <w:rPr>
          <w:rFonts w:ascii="Palatino" w:hAnsi="Palatino"/>
          <w:b/>
          <w:bCs/>
        </w:rPr>
        <w:t>19</w:t>
      </w:r>
      <w:r w:rsidR="00F31F94">
        <w:rPr>
          <w:rFonts w:ascii="Palatino" w:hAnsi="Palatino"/>
          <w:b/>
          <w:bCs/>
        </w:rPr>
        <w:t>-</w:t>
      </w:r>
      <w:r w:rsidR="0016552E">
        <w:rPr>
          <w:rFonts w:ascii="Palatino" w:hAnsi="Palatino"/>
          <w:b/>
          <w:bCs/>
        </w:rPr>
        <w:t>210</w:t>
      </w:r>
    </w:p>
    <w:p w14:paraId="17C1B09B" w14:textId="77777777" w:rsidR="00E6720B" w:rsidRDefault="00E6720B" w:rsidP="00E6720B">
      <w:pPr>
        <w:ind w:firstLine="720"/>
        <w:rPr>
          <w:rFonts w:ascii="Palatino" w:hAnsi="Palatino"/>
          <w:b/>
          <w:bCs/>
        </w:rPr>
      </w:pPr>
    </w:p>
    <w:p w14:paraId="7CA0EDF7" w14:textId="77777777" w:rsidR="00CF56EB" w:rsidRPr="00CF56EB" w:rsidRDefault="00CF56EB">
      <w:pPr>
        <w:pStyle w:val="Heading2"/>
        <w:rPr>
          <w:rFonts w:ascii="Palatino" w:hAnsi="Palatino"/>
          <w:sz w:val="20"/>
        </w:rPr>
      </w:pPr>
    </w:p>
    <w:p w14:paraId="44D61DC2" w14:textId="77777777" w:rsidR="0006475C" w:rsidRPr="00681342" w:rsidRDefault="0006475C" w:rsidP="0006475C">
      <w:pPr>
        <w:pStyle w:val="Heading2"/>
        <w:ind w:left="180" w:firstLine="540"/>
        <w:rPr>
          <w:rFonts w:ascii="Palatino" w:hAnsi="Palatino"/>
          <w:szCs w:val="36"/>
        </w:rPr>
      </w:pPr>
      <w:r w:rsidRPr="00681342">
        <w:rPr>
          <w:rFonts w:ascii="Palatino" w:hAnsi="Palatino"/>
          <w:szCs w:val="36"/>
        </w:rPr>
        <w:t>UNIVERSITY OF FLORIDA</w:t>
      </w:r>
    </w:p>
    <w:p w14:paraId="65406D39" w14:textId="77777777" w:rsidR="0006475C" w:rsidRPr="00681342" w:rsidRDefault="0006475C" w:rsidP="0006475C">
      <w:pPr>
        <w:pStyle w:val="Heading2"/>
        <w:rPr>
          <w:rFonts w:ascii="Palatino" w:hAnsi="Palatino"/>
          <w:szCs w:val="36"/>
        </w:rPr>
      </w:pPr>
      <w:r w:rsidRPr="00681342">
        <w:rPr>
          <w:rFonts w:ascii="Palatino" w:hAnsi="Palatino"/>
          <w:szCs w:val="36"/>
        </w:rPr>
        <w:t>BOARD OF TRUSTEES</w:t>
      </w:r>
    </w:p>
    <w:p w14:paraId="73AB0410" w14:textId="77777777" w:rsidR="0006475C" w:rsidRPr="00681342" w:rsidRDefault="0006475C" w:rsidP="0006475C">
      <w:pPr>
        <w:pStyle w:val="Heading5"/>
        <w:rPr>
          <w:sz w:val="36"/>
          <w:szCs w:val="36"/>
        </w:rPr>
      </w:pPr>
      <w:r w:rsidRPr="00681342">
        <w:rPr>
          <w:sz w:val="36"/>
          <w:szCs w:val="36"/>
        </w:rPr>
        <w:t>RESOLUTION</w:t>
      </w:r>
    </w:p>
    <w:p w14:paraId="02C7CA49" w14:textId="77777777" w:rsidR="00D51210" w:rsidRDefault="00D51210">
      <w:pPr>
        <w:ind w:firstLine="720"/>
        <w:rPr>
          <w:rFonts w:ascii="Palatino" w:hAnsi="Palatino"/>
          <w:b/>
          <w:bCs/>
        </w:rPr>
      </w:pPr>
    </w:p>
    <w:p w14:paraId="26DD2125" w14:textId="77777777" w:rsidR="000E13D8" w:rsidRPr="000E13D8" w:rsidRDefault="000E13D8" w:rsidP="00E6720B">
      <w:pPr>
        <w:ind w:left="720"/>
        <w:rPr>
          <w:rFonts w:ascii="Palatino" w:hAnsi="Palatino"/>
          <w:b/>
          <w:bCs/>
          <w:sz w:val="8"/>
          <w:szCs w:val="27"/>
        </w:rPr>
      </w:pPr>
    </w:p>
    <w:p w14:paraId="0A7EF25B" w14:textId="77777777" w:rsidR="000E13D8" w:rsidRPr="000E13D8" w:rsidRDefault="000E13D8" w:rsidP="00024F29">
      <w:pPr>
        <w:ind w:left="720"/>
        <w:jc w:val="both"/>
        <w:rPr>
          <w:rFonts w:ascii="Palatino" w:hAnsi="Palatino"/>
          <w:b/>
          <w:bCs/>
          <w:sz w:val="15"/>
          <w:szCs w:val="27"/>
        </w:rPr>
      </w:pPr>
    </w:p>
    <w:p w14:paraId="187BF0FC" w14:textId="77777777" w:rsidR="00024F29" w:rsidRDefault="00024F29" w:rsidP="00024F29">
      <w:pPr>
        <w:ind w:left="720"/>
        <w:jc w:val="both"/>
        <w:rPr>
          <w:rFonts w:ascii="Palatino" w:hAnsi="Palatino"/>
          <w:b/>
          <w:bCs/>
          <w:sz w:val="23"/>
          <w:szCs w:val="27"/>
        </w:rPr>
      </w:pPr>
    </w:p>
    <w:p w14:paraId="45A7F85C" w14:textId="14EE63EB" w:rsidR="00D51210" w:rsidRPr="007A77E4" w:rsidRDefault="00D51210" w:rsidP="00024F29">
      <w:pPr>
        <w:ind w:left="720"/>
        <w:jc w:val="both"/>
        <w:rPr>
          <w:rFonts w:ascii="Palatino" w:hAnsi="Palatino"/>
          <w:sz w:val="23"/>
          <w:szCs w:val="27"/>
        </w:rPr>
      </w:pPr>
      <w:r w:rsidRPr="007A77E4">
        <w:rPr>
          <w:rFonts w:ascii="Palatino" w:hAnsi="Palatino"/>
          <w:b/>
          <w:bCs/>
          <w:sz w:val="23"/>
          <w:szCs w:val="27"/>
        </w:rPr>
        <w:t>WHEREAS</w:t>
      </w:r>
      <w:r w:rsidRPr="007A77E4">
        <w:rPr>
          <w:rFonts w:ascii="Palatino" w:hAnsi="Palatino"/>
          <w:sz w:val="23"/>
          <w:szCs w:val="27"/>
        </w:rPr>
        <w:t xml:space="preserve">, The Honorable </w:t>
      </w:r>
      <w:r w:rsidR="00251C82">
        <w:rPr>
          <w:rFonts w:ascii="Palatino" w:hAnsi="Palatino"/>
          <w:sz w:val="23"/>
          <w:szCs w:val="27"/>
        </w:rPr>
        <w:t>Ian M. Green</w:t>
      </w:r>
      <w:r w:rsidR="004970E9" w:rsidRPr="007A77E4">
        <w:rPr>
          <w:rFonts w:ascii="Palatino" w:hAnsi="Palatino"/>
          <w:sz w:val="23"/>
          <w:szCs w:val="27"/>
        </w:rPr>
        <w:t xml:space="preserve"> </w:t>
      </w:r>
      <w:r w:rsidR="00D97403" w:rsidRPr="007A77E4">
        <w:rPr>
          <w:rFonts w:ascii="Palatino" w:hAnsi="Palatino"/>
          <w:sz w:val="23"/>
          <w:szCs w:val="27"/>
        </w:rPr>
        <w:t xml:space="preserve">served as a member of </w:t>
      </w:r>
      <w:r w:rsidR="00676A02">
        <w:rPr>
          <w:rFonts w:ascii="Palatino" w:hAnsi="Palatino"/>
          <w:sz w:val="23"/>
          <w:szCs w:val="27"/>
        </w:rPr>
        <w:t>t</w:t>
      </w:r>
      <w:r w:rsidRPr="007A77E4">
        <w:rPr>
          <w:rFonts w:ascii="Palatino" w:hAnsi="Palatino"/>
          <w:sz w:val="23"/>
          <w:szCs w:val="27"/>
        </w:rPr>
        <w:t>he Universi</w:t>
      </w:r>
      <w:r w:rsidR="00FA2E6B" w:rsidRPr="007A77E4">
        <w:rPr>
          <w:rFonts w:ascii="Palatino" w:hAnsi="Palatino"/>
          <w:sz w:val="23"/>
          <w:szCs w:val="27"/>
        </w:rPr>
        <w:t>ty of Florida Board of Trustees a</w:t>
      </w:r>
      <w:r w:rsidRPr="007A77E4">
        <w:rPr>
          <w:rFonts w:ascii="Palatino" w:hAnsi="Palatino"/>
          <w:sz w:val="23"/>
          <w:szCs w:val="27"/>
        </w:rPr>
        <w:t>nd a</w:t>
      </w:r>
      <w:r w:rsidR="00FA2E6B" w:rsidRPr="007A77E4">
        <w:rPr>
          <w:rFonts w:ascii="Palatino" w:hAnsi="Palatino"/>
          <w:sz w:val="23"/>
          <w:szCs w:val="27"/>
        </w:rPr>
        <w:t>s President of the Student Body</w:t>
      </w:r>
      <w:r w:rsidRPr="007A77E4">
        <w:rPr>
          <w:rFonts w:ascii="Palatino" w:hAnsi="Palatino"/>
          <w:sz w:val="23"/>
          <w:szCs w:val="27"/>
        </w:rPr>
        <w:t xml:space="preserve"> </w:t>
      </w:r>
      <w:r w:rsidR="00681342">
        <w:rPr>
          <w:rFonts w:ascii="Palatino" w:hAnsi="Palatino"/>
          <w:sz w:val="23"/>
          <w:szCs w:val="27"/>
        </w:rPr>
        <w:t xml:space="preserve">since </w:t>
      </w:r>
      <w:r w:rsidR="00516D19" w:rsidRPr="007A77E4">
        <w:rPr>
          <w:rFonts w:ascii="Palatino" w:hAnsi="Palatino"/>
          <w:sz w:val="23"/>
          <w:szCs w:val="27"/>
        </w:rPr>
        <w:t>April</w:t>
      </w:r>
      <w:r w:rsidR="00251C82">
        <w:rPr>
          <w:rFonts w:ascii="Palatino" w:hAnsi="Palatino"/>
          <w:sz w:val="23"/>
          <w:szCs w:val="27"/>
        </w:rPr>
        <w:t xml:space="preserve"> 26, 201</w:t>
      </w:r>
      <w:r w:rsidR="00EF755E">
        <w:rPr>
          <w:rFonts w:ascii="Palatino" w:hAnsi="Palatino"/>
          <w:sz w:val="23"/>
          <w:szCs w:val="27"/>
        </w:rPr>
        <w:t>8</w:t>
      </w:r>
      <w:r w:rsidR="00EF1CD8">
        <w:rPr>
          <w:rFonts w:ascii="Palatino" w:hAnsi="Palatino"/>
          <w:sz w:val="23"/>
          <w:szCs w:val="27"/>
        </w:rPr>
        <w:t>; and</w:t>
      </w:r>
    </w:p>
    <w:p w14:paraId="57EFB0D9" w14:textId="77777777" w:rsidR="00D51210" w:rsidRPr="007A77E4" w:rsidRDefault="00D51210" w:rsidP="00024F29">
      <w:pPr>
        <w:ind w:left="720" w:firstLine="720"/>
        <w:jc w:val="both"/>
        <w:rPr>
          <w:rFonts w:ascii="Palatino" w:hAnsi="Palatino"/>
          <w:sz w:val="16"/>
        </w:rPr>
      </w:pPr>
    </w:p>
    <w:p w14:paraId="216053FE" w14:textId="77777777" w:rsidR="00A41381" w:rsidRPr="007A77E4" w:rsidRDefault="00D51210" w:rsidP="00024F29">
      <w:pPr>
        <w:ind w:left="720"/>
        <w:jc w:val="both"/>
        <w:rPr>
          <w:rFonts w:ascii="Palatino" w:hAnsi="Palatino"/>
          <w:sz w:val="23"/>
          <w:szCs w:val="27"/>
        </w:rPr>
      </w:pPr>
      <w:r w:rsidRPr="007A77E4">
        <w:rPr>
          <w:rFonts w:ascii="Palatino" w:hAnsi="Palatino"/>
          <w:b/>
          <w:bCs/>
          <w:sz w:val="23"/>
          <w:szCs w:val="27"/>
        </w:rPr>
        <w:t xml:space="preserve">WHEREAS, </w:t>
      </w:r>
      <w:r w:rsidR="008B51F3" w:rsidRPr="007A77E4">
        <w:rPr>
          <w:rFonts w:ascii="Palatino" w:hAnsi="Palatino"/>
          <w:bCs/>
          <w:sz w:val="23"/>
          <w:szCs w:val="27"/>
        </w:rPr>
        <w:t>during his time as a student at the University of F</w:t>
      </w:r>
      <w:r w:rsidR="003D1AF7" w:rsidRPr="007A77E4">
        <w:rPr>
          <w:rFonts w:ascii="Palatino" w:hAnsi="Palatino"/>
          <w:bCs/>
          <w:sz w:val="23"/>
          <w:szCs w:val="27"/>
        </w:rPr>
        <w:t>l</w:t>
      </w:r>
      <w:r w:rsidR="008B51F3" w:rsidRPr="007A77E4">
        <w:rPr>
          <w:rFonts w:ascii="Palatino" w:hAnsi="Palatino"/>
          <w:bCs/>
          <w:sz w:val="23"/>
          <w:szCs w:val="27"/>
        </w:rPr>
        <w:t>orida</w:t>
      </w:r>
      <w:r w:rsidR="00EF1CD8">
        <w:rPr>
          <w:rFonts w:ascii="Palatino" w:hAnsi="Palatino"/>
          <w:bCs/>
          <w:sz w:val="23"/>
          <w:szCs w:val="27"/>
        </w:rPr>
        <w:t>,</w:t>
      </w:r>
      <w:r w:rsidR="008B51F3" w:rsidRPr="007A77E4">
        <w:rPr>
          <w:rFonts w:ascii="Palatino" w:hAnsi="Palatino"/>
          <w:bCs/>
          <w:sz w:val="23"/>
          <w:szCs w:val="27"/>
        </w:rPr>
        <w:t xml:space="preserve"> </w:t>
      </w:r>
      <w:r w:rsidR="00516D19" w:rsidRPr="007A77E4">
        <w:rPr>
          <w:rFonts w:ascii="Palatino" w:hAnsi="Palatino"/>
          <w:sz w:val="23"/>
          <w:szCs w:val="27"/>
        </w:rPr>
        <w:t xml:space="preserve">Mr. </w:t>
      </w:r>
      <w:r w:rsidR="00251C82">
        <w:rPr>
          <w:rFonts w:ascii="Palatino" w:hAnsi="Palatino"/>
          <w:sz w:val="23"/>
          <w:szCs w:val="27"/>
        </w:rPr>
        <w:t>Green</w:t>
      </w:r>
      <w:r w:rsidR="00A53A6E">
        <w:rPr>
          <w:rFonts w:ascii="Palatino" w:hAnsi="Palatino"/>
          <w:sz w:val="23"/>
          <w:szCs w:val="27"/>
        </w:rPr>
        <w:t>, a second-generation Gator,</w:t>
      </w:r>
      <w:r w:rsidR="003D1AF7" w:rsidRPr="007A77E4">
        <w:rPr>
          <w:rFonts w:ascii="Palatino" w:hAnsi="Palatino"/>
          <w:sz w:val="23"/>
          <w:szCs w:val="27"/>
        </w:rPr>
        <w:t xml:space="preserve"> </w:t>
      </w:r>
      <w:r w:rsidRPr="007A77E4">
        <w:rPr>
          <w:rFonts w:ascii="Palatino" w:hAnsi="Palatino"/>
          <w:sz w:val="23"/>
          <w:szCs w:val="27"/>
        </w:rPr>
        <w:t xml:space="preserve">has </w:t>
      </w:r>
      <w:r w:rsidR="00BC6CC1" w:rsidRPr="007A77E4">
        <w:rPr>
          <w:rFonts w:ascii="Palatino" w:hAnsi="Palatino"/>
          <w:sz w:val="23"/>
          <w:szCs w:val="27"/>
        </w:rPr>
        <w:t xml:space="preserve">dedicated his time and service to the </w:t>
      </w:r>
      <w:r w:rsidR="009E700E">
        <w:rPr>
          <w:rFonts w:ascii="Palatino" w:hAnsi="Palatino"/>
          <w:sz w:val="23"/>
          <w:szCs w:val="27"/>
        </w:rPr>
        <w:t>U</w:t>
      </w:r>
      <w:r w:rsidR="00BC6CC1" w:rsidRPr="007A77E4">
        <w:rPr>
          <w:rFonts w:ascii="Palatino" w:hAnsi="Palatino"/>
          <w:sz w:val="23"/>
          <w:szCs w:val="27"/>
        </w:rPr>
        <w:t xml:space="preserve">niversity in various roles including </w:t>
      </w:r>
      <w:r w:rsidR="00EF1CD8">
        <w:rPr>
          <w:rFonts w:ascii="Palatino" w:hAnsi="Palatino"/>
          <w:sz w:val="23"/>
          <w:szCs w:val="27"/>
        </w:rPr>
        <w:t xml:space="preserve">as a member of the </w:t>
      </w:r>
      <w:r w:rsidR="006E5D31">
        <w:rPr>
          <w:rFonts w:ascii="Palatino" w:hAnsi="Palatino"/>
          <w:sz w:val="23"/>
          <w:szCs w:val="27"/>
        </w:rPr>
        <w:t>Florida Cicerone</w:t>
      </w:r>
      <w:r w:rsidR="00A53A6E">
        <w:rPr>
          <w:rFonts w:ascii="Palatino" w:hAnsi="Palatino"/>
          <w:sz w:val="23"/>
          <w:szCs w:val="27"/>
        </w:rPr>
        <w:t>s</w:t>
      </w:r>
      <w:r w:rsidR="006E5D31">
        <w:rPr>
          <w:rFonts w:ascii="Palatino" w:hAnsi="Palatino"/>
          <w:sz w:val="23"/>
          <w:szCs w:val="27"/>
        </w:rPr>
        <w:t xml:space="preserve">, </w:t>
      </w:r>
      <w:r w:rsidR="00A53A6E">
        <w:rPr>
          <w:rFonts w:ascii="Palatino" w:hAnsi="Palatino"/>
          <w:sz w:val="23"/>
          <w:szCs w:val="27"/>
        </w:rPr>
        <w:t xml:space="preserve">member of Florida Blue Key, member of Phi Delta Theta Fraternity, </w:t>
      </w:r>
      <w:r w:rsidR="006E5D31">
        <w:rPr>
          <w:rFonts w:ascii="Palatino" w:hAnsi="Palatino"/>
          <w:sz w:val="23"/>
          <w:szCs w:val="27"/>
        </w:rPr>
        <w:t xml:space="preserve">Black Student Union </w:t>
      </w:r>
      <w:r w:rsidR="00A53A6E">
        <w:rPr>
          <w:rFonts w:ascii="Palatino" w:hAnsi="Palatino"/>
          <w:sz w:val="23"/>
          <w:szCs w:val="27"/>
        </w:rPr>
        <w:t>E</w:t>
      </w:r>
      <w:r w:rsidR="006E5D31">
        <w:rPr>
          <w:rFonts w:ascii="Palatino" w:hAnsi="Palatino"/>
          <w:sz w:val="23"/>
          <w:szCs w:val="27"/>
        </w:rPr>
        <w:t xml:space="preserve">xecutive </w:t>
      </w:r>
      <w:r w:rsidR="00A53A6E">
        <w:rPr>
          <w:rFonts w:ascii="Palatino" w:hAnsi="Palatino"/>
          <w:sz w:val="23"/>
          <w:szCs w:val="27"/>
        </w:rPr>
        <w:t>B</w:t>
      </w:r>
      <w:r w:rsidR="006E5D31">
        <w:rPr>
          <w:rFonts w:ascii="Palatino" w:hAnsi="Palatino"/>
          <w:sz w:val="23"/>
          <w:szCs w:val="27"/>
        </w:rPr>
        <w:t xml:space="preserve">oard </w:t>
      </w:r>
      <w:r w:rsidR="00A53A6E">
        <w:rPr>
          <w:rFonts w:ascii="Palatino" w:hAnsi="Palatino"/>
          <w:sz w:val="23"/>
          <w:szCs w:val="27"/>
        </w:rPr>
        <w:t>M</w:t>
      </w:r>
      <w:r w:rsidR="006E5D31">
        <w:rPr>
          <w:rFonts w:ascii="Palatino" w:hAnsi="Palatino"/>
          <w:sz w:val="23"/>
          <w:szCs w:val="27"/>
        </w:rPr>
        <w:t xml:space="preserve">ember, </w:t>
      </w:r>
      <w:r w:rsidR="00BC6CC1" w:rsidRPr="007A77E4">
        <w:rPr>
          <w:rFonts w:ascii="Palatino" w:hAnsi="Palatino"/>
          <w:sz w:val="23"/>
          <w:szCs w:val="27"/>
        </w:rPr>
        <w:t xml:space="preserve">Student Senate </w:t>
      </w:r>
      <w:r w:rsidR="00251C82">
        <w:rPr>
          <w:rFonts w:ascii="Palatino" w:hAnsi="Palatino"/>
          <w:sz w:val="23"/>
          <w:szCs w:val="27"/>
        </w:rPr>
        <w:t>President</w:t>
      </w:r>
      <w:r w:rsidR="00BC6CC1" w:rsidRPr="007A77E4">
        <w:rPr>
          <w:rFonts w:ascii="Palatino" w:hAnsi="Palatino"/>
          <w:sz w:val="23"/>
          <w:szCs w:val="27"/>
        </w:rPr>
        <w:t xml:space="preserve"> and Appropriations Chair, and </w:t>
      </w:r>
      <w:r w:rsidRPr="007A77E4">
        <w:rPr>
          <w:rFonts w:ascii="Palatino" w:hAnsi="Palatino"/>
          <w:sz w:val="23"/>
          <w:szCs w:val="27"/>
        </w:rPr>
        <w:t>Student Body President</w:t>
      </w:r>
      <w:r w:rsidR="00EF1CD8">
        <w:rPr>
          <w:rFonts w:ascii="Palatino" w:hAnsi="Palatino"/>
          <w:sz w:val="23"/>
          <w:szCs w:val="27"/>
        </w:rPr>
        <w:t>; and</w:t>
      </w:r>
    </w:p>
    <w:p w14:paraId="078304FA" w14:textId="77777777" w:rsidR="00A41381" w:rsidRPr="007A77E4" w:rsidRDefault="00A41381" w:rsidP="00024F29">
      <w:pPr>
        <w:ind w:firstLine="720"/>
        <w:jc w:val="both"/>
        <w:rPr>
          <w:rFonts w:ascii="Palatino" w:hAnsi="Palatino"/>
          <w:sz w:val="23"/>
          <w:szCs w:val="27"/>
        </w:rPr>
      </w:pPr>
    </w:p>
    <w:p w14:paraId="4862AC28" w14:textId="7B290E76" w:rsidR="00D51210" w:rsidRPr="00EF755E" w:rsidRDefault="00A41381" w:rsidP="00024F29">
      <w:pPr>
        <w:jc w:val="both"/>
        <w:rPr>
          <w:rFonts w:ascii="Palatino" w:hAnsi="Palatino"/>
          <w:sz w:val="23"/>
          <w:szCs w:val="27"/>
        </w:rPr>
      </w:pPr>
      <w:r w:rsidRPr="007A77E4">
        <w:rPr>
          <w:rFonts w:ascii="Palatino" w:hAnsi="Palatino"/>
          <w:b/>
          <w:sz w:val="23"/>
          <w:szCs w:val="27"/>
        </w:rPr>
        <w:t>WHEREAS</w:t>
      </w:r>
      <w:r w:rsidRPr="007A77E4">
        <w:rPr>
          <w:rFonts w:ascii="Palatino" w:hAnsi="Palatino"/>
          <w:sz w:val="23"/>
          <w:szCs w:val="27"/>
        </w:rPr>
        <w:t xml:space="preserve">, Mr. </w:t>
      </w:r>
      <w:r w:rsidR="00251C82">
        <w:rPr>
          <w:rFonts w:ascii="Palatino" w:hAnsi="Palatino"/>
          <w:sz w:val="23"/>
          <w:szCs w:val="27"/>
        </w:rPr>
        <w:t>Green</w:t>
      </w:r>
      <w:r w:rsidRPr="007A77E4">
        <w:rPr>
          <w:rFonts w:ascii="Palatino" w:hAnsi="Palatino"/>
          <w:sz w:val="23"/>
          <w:szCs w:val="27"/>
        </w:rPr>
        <w:t xml:space="preserve"> </w:t>
      </w:r>
      <w:r w:rsidR="00BC6CC1" w:rsidRPr="007A77E4">
        <w:rPr>
          <w:rFonts w:ascii="Palatino" w:hAnsi="Palatino"/>
          <w:sz w:val="23"/>
          <w:szCs w:val="27"/>
        </w:rPr>
        <w:t>has</w:t>
      </w:r>
      <w:r w:rsidR="00D51210" w:rsidRPr="007A77E4">
        <w:rPr>
          <w:rFonts w:ascii="Palatino" w:hAnsi="Palatino"/>
          <w:sz w:val="23"/>
          <w:szCs w:val="27"/>
        </w:rPr>
        <w:t xml:space="preserve"> </w:t>
      </w:r>
      <w:r w:rsidR="00516D19" w:rsidRPr="00EF755E">
        <w:rPr>
          <w:rFonts w:ascii="Palatino" w:hAnsi="Palatino"/>
          <w:sz w:val="23"/>
          <w:szCs w:val="27"/>
        </w:rPr>
        <w:t>advocate</w:t>
      </w:r>
      <w:r w:rsidR="00BC6CC1" w:rsidRPr="00EF755E">
        <w:rPr>
          <w:rFonts w:ascii="Palatino" w:hAnsi="Palatino"/>
          <w:sz w:val="23"/>
          <w:szCs w:val="27"/>
        </w:rPr>
        <w:t>d</w:t>
      </w:r>
      <w:r w:rsidR="00516D19" w:rsidRPr="00EF755E">
        <w:rPr>
          <w:rFonts w:ascii="Palatino" w:hAnsi="Palatino"/>
          <w:sz w:val="23"/>
          <w:szCs w:val="27"/>
        </w:rPr>
        <w:t xml:space="preserve"> on behalf of more than 54,000 students </w:t>
      </w:r>
      <w:r w:rsidR="00001C91" w:rsidRPr="00EF755E">
        <w:rPr>
          <w:rFonts w:ascii="Palatino" w:hAnsi="Palatino"/>
          <w:sz w:val="23"/>
          <w:szCs w:val="27"/>
        </w:rPr>
        <w:t xml:space="preserve">on campus, in the state capitol </w:t>
      </w:r>
      <w:r w:rsidR="00A53A6E">
        <w:rPr>
          <w:rFonts w:ascii="Palatino" w:hAnsi="Palatino"/>
          <w:sz w:val="23"/>
          <w:szCs w:val="27"/>
        </w:rPr>
        <w:t xml:space="preserve">as well as in </w:t>
      </w:r>
      <w:r w:rsidR="00001C91" w:rsidRPr="00EF755E">
        <w:rPr>
          <w:rFonts w:ascii="Palatino" w:hAnsi="Palatino"/>
          <w:sz w:val="23"/>
          <w:szCs w:val="27"/>
        </w:rPr>
        <w:t xml:space="preserve">Washington </w:t>
      </w:r>
      <w:r w:rsidR="00A53A6E">
        <w:rPr>
          <w:rFonts w:ascii="Palatino" w:hAnsi="Palatino"/>
          <w:sz w:val="23"/>
          <w:szCs w:val="27"/>
        </w:rPr>
        <w:t xml:space="preserve">D.C. </w:t>
      </w:r>
      <w:r w:rsidR="00516D19" w:rsidRPr="00EF755E">
        <w:rPr>
          <w:rFonts w:ascii="Palatino" w:hAnsi="Palatino"/>
          <w:sz w:val="23"/>
          <w:szCs w:val="27"/>
        </w:rPr>
        <w:t xml:space="preserve">by </w:t>
      </w:r>
      <w:r w:rsidR="00D51210" w:rsidRPr="00EF755E">
        <w:rPr>
          <w:rFonts w:ascii="Palatino" w:hAnsi="Palatino"/>
          <w:sz w:val="23"/>
          <w:szCs w:val="27"/>
        </w:rPr>
        <w:t>encourag</w:t>
      </w:r>
      <w:r w:rsidR="00516D19" w:rsidRPr="00EF755E">
        <w:rPr>
          <w:rFonts w:ascii="Palatino" w:hAnsi="Palatino"/>
          <w:sz w:val="23"/>
          <w:szCs w:val="27"/>
        </w:rPr>
        <w:t>ing</w:t>
      </w:r>
      <w:r w:rsidR="00D51210" w:rsidRPr="00EF755E">
        <w:rPr>
          <w:rFonts w:ascii="Palatino" w:hAnsi="Palatino"/>
          <w:sz w:val="23"/>
          <w:szCs w:val="27"/>
        </w:rPr>
        <w:t xml:space="preserve"> discussion </w:t>
      </w:r>
      <w:r w:rsidR="00F84DC8" w:rsidRPr="00EF755E">
        <w:rPr>
          <w:rFonts w:ascii="Palatino" w:hAnsi="Palatino"/>
          <w:sz w:val="23"/>
          <w:szCs w:val="27"/>
        </w:rPr>
        <w:t>about topics</w:t>
      </w:r>
      <w:r w:rsidR="00BC6CC1" w:rsidRPr="00EF755E">
        <w:rPr>
          <w:rFonts w:ascii="Palatino" w:hAnsi="Palatino"/>
          <w:sz w:val="23"/>
          <w:szCs w:val="27"/>
        </w:rPr>
        <w:t xml:space="preserve"> affecting students such </w:t>
      </w:r>
      <w:bookmarkStart w:id="0" w:name="_GoBack"/>
      <w:bookmarkEnd w:id="0"/>
      <w:r w:rsidR="00BC6CC1" w:rsidRPr="00EF755E">
        <w:rPr>
          <w:rFonts w:ascii="Palatino" w:hAnsi="Palatino"/>
          <w:sz w:val="23"/>
          <w:szCs w:val="27"/>
        </w:rPr>
        <w:t xml:space="preserve">as </w:t>
      </w:r>
      <w:r w:rsidR="00BB3FE4" w:rsidRPr="00EF755E">
        <w:rPr>
          <w:rFonts w:ascii="Palatino" w:hAnsi="Palatino"/>
          <w:sz w:val="23"/>
          <w:szCs w:val="27"/>
        </w:rPr>
        <w:t xml:space="preserve">diversity, </w:t>
      </w:r>
      <w:r w:rsidR="00DC08C2" w:rsidRPr="00EF755E">
        <w:rPr>
          <w:rFonts w:ascii="Palatino" w:hAnsi="Palatino"/>
          <w:sz w:val="23"/>
          <w:szCs w:val="27"/>
        </w:rPr>
        <w:t>financial literac</w:t>
      </w:r>
      <w:r w:rsidR="00BB3FE4" w:rsidRPr="00EF755E">
        <w:rPr>
          <w:rFonts w:ascii="Palatino" w:hAnsi="Palatino"/>
          <w:sz w:val="23"/>
          <w:szCs w:val="27"/>
        </w:rPr>
        <w:t xml:space="preserve">y, </w:t>
      </w:r>
      <w:r w:rsidR="00BC6CC1" w:rsidRPr="00EF755E">
        <w:rPr>
          <w:rFonts w:ascii="Palatino" w:hAnsi="Palatino"/>
          <w:sz w:val="23"/>
          <w:szCs w:val="27"/>
        </w:rPr>
        <w:t>student mental health</w:t>
      </w:r>
      <w:r w:rsidR="00001C91" w:rsidRPr="00EF755E">
        <w:rPr>
          <w:rFonts w:ascii="Palatino" w:hAnsi="Palatino"/>
          <w:sz w:val="23"/>
          <w:szCs w:val="27"/>
        </w:rPr>
        <w:t xml:space="preserve">, </w:t>
      </w:r>
      <w:r w:rsidR="008445F8">
        <w:rPr>
          <w:rFonts w:ascii="Palatino" w:hAnsi="Palatino"/>
          <w:sz w:val="23"/>
          <w:szCs w:val="27"/>
        </w:rPr>
        <w:t xml:space="preserve">early voting, and </w:t>
      </w:r>
      <w:r w:rsidR="00403738" w:rsidRPr="00EF755E">
        <w:rPr>
          <w:rFonts w:ascii="Palatino" w:hAnsi="Palatino"/>
          <w:sz w:val="23"/>
          <w:szCs w:val="27"/>
        </w:rPr>
        <w:t>programming</w:t>
      </w:r>
      <w:r w:rsidR="00001C91" w:rsidRPr="00EF755E">
        <w:rPr>
          <w:rFonts w:ascii="Palatino" w:hAnsi="Palatino"/>
          <w:sz w:val="23"/>
          <w:szCs w:val="27"/>
        </w:rPr>
        <w:t xml:space="preserve">, </w:t>
      </w:r>
      <w:r w:rsidRPr="00EF755E">
        <w:rPr>
          <w:rFonts w:ascii="Palatino" w:hAnsi="Palatino"/>
          <w:sz w:val="23"/>
          <w:szCs w:val="27"/>
        </w:rPr>
        <w:t xml:space="preserve">and has informed </w:t>
      </w:r>
      <w:r w:rsidR="00D51210" w:rsidRPr="00EF755E">
        <w:rPr>
          <w:rFonts w:ascii="Palatino" w:hAnsi="Palatino"/>
          <w:sz w:val="23"/>
          <w:szCs w:val="27"/>
        </w:rPr>
        <w:t>the Board on these topics</w:t>
      </w:r>
      <w:r w:rsidR="00024F29">
        <w:rPr>
          <w:rFonts w:ascii="Palatino" w:hAnsi="Palatino"/>
          <w:sz w:val="23"/>
          <w:szCs w:val="27"/>
        </w:rPr>
        <w:t>;</w:t>
      </w:r>
      <w:r w:rsidR="00D51210" w:rsidRPr="00EF755E">
        <w:rPr>
          <w:rFonts w:ascii="Palatino" w:hAnsi="Palatino"/>
          <w:sz w:val="23"/>
          <w:szCs w:val="27"/>
        </w:rPr>
        <w:t xml:space="preserve"> and </w:t>
      </w:r>
    </w:p>
    <w:p w14:paraId="0C73635C" w14:textId="77777777" w:rsidR="00D51210" w:rsidRPr="0069314C" w:rsidRDefault="00D51210" w:rsidP="00024F29">
      <w:pPr>
        <w:ind w:firstLine="720"/>
        <w:jc w:val="both"/>
        <w:rPr>
          <w:rFonts w:ascii="Palatino" w:hAnsi="Palatino"/>
          <w:sz w:val="16"/>
        </w:rPr>
      </w:pPr>
    </w:p>
    <w:p w14:paraId="41B77852" w14:textId="3D7F7BCF" w:rsidR="00D51210" w:rsidRPr="0069314C" w:rsidRDefault="00D51210" w:rsidP="00024F29">
      <w:pPr>
        <w:jc w:val="both"/>
        <w:rPr>
          <w:rFonts w:ascii="Palatino" w:hAnsi="Palatino"/>
          <w:sz w:val="23"/>
          <w:szCs w:val="27"/>
        </w:rPr>
      </w:pPr>
      <w:r w:rsidRPr="0069314C">
        <w:rPr>
          <w:rFonts w:ascii="Palatino" w:hAnsi="Palatino"/>
          <w:b/>
          <w:bCs/>
          <w:sz w:val="23"/>
          <w:szCs w:val="27"/>
        </w:rPr>
        <w:t xml:space="preserve">WHEREAS, </w:t>
      </w:r>
      <w:r w:rsidR="00516D19" w:rsidRPr="0069314C">
        <w:rPr>
          <w:rFonts w:ascii="Palatino" w:hAnsi="Palatino"/>
          <w:sz w:val="23"/>
          <w:szCs w:val="27"/>
        </w:rPr>
        <w:t xml:space="preserve">Mr. </w:t>
      </w:r>
      <w:r w:rsidR="00251C82" w:rsidRPr="0069314C">
        <w:rPr>
          <w:rFonts w:ascii="Palatino" w:hAnsi="Palatino"/>
          <w:sz w:val="23"/>
          <w:szCs w:val="27"/>
        </w:rPr>
        <w:t>Green</w:t>
      </w:r>
      <w:r w:rsidR="00516D19" w:rsidRPr="0069314C">
        <w:rPr>
          <w:rFonts w:ascii="Palatino" w:hAnsi="Palatino"/>
          <w:sz w:val="23"/>
          <w:szCs w:val="27"/>
        </w:rPr>
        <w:t xml:space="preserve"> </w:t>
      </w:r>
      <w:r w:rsidRPr="0069314C">
        <w:rPr>
          <w:rFonts w:ascii="Palatino" w:hAnsi="Palatino"/>
          <w:sz w:val="23"/>
          <w:szCs w:val="27"/>
        </w:rPr>
        <w:t>brought to the Board h</w:t>
      </w:r>
      <w:r w:rsidR="00001C91" w:rsidRPr="0069314C">
        <w:rPr>
          <w:rFonts w:ascii="Palatino" w:hAnsi="Palatino"/>
          <w:sz w:val="23"/>
          <w:szCs w:val="27"/>
        </w:rPr>
        <w:t>is</w:t>
      </w:r>
      <w:r w:rsidRPr="0069314C">
        <w:rPr>
          <w:rFonts w:ascii="Palatino" w:hAnsi="Palatino"/>
          <w:sz w:val="23"/>
          <w:szCs w:val="27"/>
        </w:rPr>
        <w:t xml:space="preserve"> strong commitment to </w:t>
      </w:r>
      <w:r w:rsidR="00F61719" w:rsidRPr="0069314C">
        <w:rPr>
          <w:rFonts w:ascii="Palatino" w:hAnsi="Palatino"/>
          <w:sz w:val="23"/>
          <w:szCs w:val="27"/>
        </w:rPr>
        <w:t xml:space="preserve">representing all </w:t>
      </w:r>
      <w:r w:rsidRPr="0069314C">
        <w:rPr>
          <w:rFonts w:ascii="Palatino" w:hAnsi="Palatino"/>
          <w:sz w:val="23"/>
          <w:szCs w:val="27"/>
        </w:rPr>
        <w:t xml:space="preserve">students and </w:t>
      </w:r>
      <w:r w:rsidR="00676A02" w:rsidRPr="0069314C">
        <w:rPr>
          <w:rFonts w:ascii="Palatino" w:hAnsi="Palatino"/>
          <w:sz w:val="23"/>
          <w:szCs w:val="27"/>
        </w:rPr>
        <w:t>t</w:t>
      </w:r>
      <w:r w:rsidRPr="0069314C">
        <w:rPr>
          <w:rFonts w:ascii="Palatino" w:hAnsi="Palatino"/>
          <w:sz w:val="23"/>
          <w:szCs w:val="27"/>
        </w:rPr>
        <w:t>he University of Florida by offering the perspective of the students</w:t>
      </w:r>
      <w:r w:rsidR="00F61719" w:rsidRPr="0069314C">
        <w:rPr>
          <w:rFonts w:ascii="Palatino" w:hAnsi="Palatino"/>
          <w:sz w:val="23"/>
          <w:szCs w:val="27"/>
        </w:rPr>
        <w:t xml:space="preserve">, </w:t>
      </w:r>
      <w:r w:rsidR="006E5D31" w:rsidRPr="0069314C">
        <w:rPr>
          <w:rFonts w:ascii="Palatino" w:hAnsi="Palatino"/>
          <w:sz w:val="23"/>
          <w:szCs w:val="27"/>
        </w:rPr>
        <w:t xml:space="preserve">advocating and providing students with more cost savings including free printing across campus and to residence halls, </w:t>
      </w:r>
      <w:r w:rsidR="008026F7">
        <w:rPr>
          <w:rFonts w:ascii="Palatino" w:hAnsi="Palatino"/>
          <w:sz w:val="23"/>
          <w:szCs w:val="27"/>
        </w:rPr>
        <w:t xml:space="preserve">access to early voting on campus, </w:t>
      </w:r>
      <w:r w:rsidR="00EF755E" w:rsidRPr="0069314C">
        <w:rPr>
          <w:rFonts w:ascii="Palatino" w:hAnsi="Palatino"/>
          <w:sz w:val="23"/>
          <w:szCs w:val="27"/>
        </w:rPr>
        <w:t>and teaching students how to be more fiscally aware by launching a financial literacy program that includes workshops ranging from financial tools, tips on receiving financial aid funds, credit management</w:t>
      </w:r>
      <w:r w:rsidR="007900DE">
        <w:rPr>
          <w:rFonts w:ascii="Palatino" w:hAnsi="Palatino"/>
          <w:sz w:val="23"/>
          <w:szCs w:val="27"/>
        </w:rPr>
        <w:t>,</w:t>
      </w:r>
      <w:r w:rsidR="00EF755E" w:rsidRPr="0069314C">
        <w:rPr>
          <w:rFonts w:ascii="Palatino" w:hAnsi="Palatino"/>
          <w:sz w:val="23"/>
          <w:szCs w:val="27"/>
        </w:rPr>
        <w:t xml:space="preserve"> </w:t>
      </w:r>
      <w:r w:rsidR="00EF1CD8">
        <w:rPr>
          <w:rFonts w:ascii="Palatino" w:hAnsi="Palatino"/>
          <w:sz w:val="23"/>
          <w:szCs w:val="27"/>
        </w:rPr>
        <w:t xml:space="preserve">financial </w:t>
      </w:r>
      <w:r w:rsidR="00EF755E" w:rsidRPr="0069314C">
        <w:rPr>
          <w:rFonts w:ascii="Palatino" w:hAnsi="Palatino"/>
          <w:sz w:val="23"/>
          <w:szCs w:val="27"/>
        </w:rPr>
        <w:t>budgeting</w:t>
      </w:r>
      <w:r w:rsidR="00361188">
        <w:rPr>
          <w:rFonts w:ascii="Palatino" w:hAnsi="Palatino"/>
          <w:sz w:val="23"/>
          <w:szCs w:val="27"/>
        </w:rPr>
        <w:t xml:space="preserve"> and identity theft prevention</w:t>
      </w:r>
      <w:r w:rsidR="00024F29">
        <w:rPr>
          <w:rFonts w:ascii="Palatino" w:hAnsi="Palatino"/>
          <w:sz w:val="23"/>
          <w:szCs w:val="27"/>
        </w:rPr>
        <w:t>;</w:t>
      </w:r>
      <w:r w:rsidRPr="0069314C">
        <w:rPr>
          <w:rFonts w:ascii="Palatino" w:hAnsi="Palatino"/>
          <w:sz w:val="23"/>
          <w:szCs w:val="27"/>
        </w:rPr>
        <w:t xml:space="preserve"> and</w:t>
      </w:r>
    </w:p>
    <w:p w14:paraId="368FA899" w14:textId="77777777" w:rsidR="00D51210" w:rsidRPr="0069314C" w:rsidRDefault="00D51210" w:rsidP="00024F29">
      <w:pPr>
        <w:ind w:firstLine="720"/>
        <w:jc w:val="both"/>
        <w:rPr>
          <w:rFonts w:ascii="Palatino" w:hAnsi="Palatino"/>
          <w:sz w:val="16"/>
        </w:rPr>
      </w:pPr>
    </w:p>
    <w:p w14:paraId="4043C202" w14:textId="04E2B934" w:rsidR="003D1AF7" w:rsidRPr="0069314C" w:rsidRDefault="00D51210" w:rsidP="00024F29">
      <w:pPr>
        <w:jc w:val="both"/>
        <w:rPr>
          <w:rFonts w:ascii="Palatino" w:hAnsi="Palatino"/>
          <w:sz w:val="23"/>
          <w:szCs w:val="27"/>
        </w:rPr>
      </w:pPr>
      <w:r w:rsidRPr="0069314C">
        <w:rPr>
          <w:rFonts w:ascii="Palatino" w:hAnsi="Palatino"/>
          <w:b/>
          <w:bCs/>
          <w:sz w:val="23"/>
          <w:szCs w:val="27"/>
        </w:rPr>
        <w:t>WHEREAS,</w:t>
      </w:r>
      <w:r w:rsidRPr="0069314C">
        <w:rPr>
          <w:rFonts w:ascii="Palatino" w:hAnsi="Palatino"/>
          <w:sz w:val="23"/>
          <w:szCs w:val="27"/>
        </w:rPr>
        <w:t xml:space="preserve"> </w:t>
      </w:r>
      <w:r w:rsidR="00516D19" w:rsidRPr="0069314C">
        <w:rPr>
          <w:rFonts w:ascii="Palatino" w:hAnsi="Palatino"/>
          <w:sz w:val="23"/>
          <w:szCs w:val="27"/>
        </w:rPr>
        <w:t xml:space="preserve">Mr. </w:t>
      </w:r>
      <w:r w:rsidR="00251C82" w:rsidRPr="0069314C">
        <w:rPr>
          <w:rFonts w:ascii="Palatino" w:hAnsi="Palatino"/>
          <w:sz w:val="23"/>
          <w:szCs w:val="27"/>
        </w:rPr>
        <w:t>Green</w:t>
      </w:r>
      <w:r w:rsidR="00516D19" w:rsidRPr="0069314C">
        <w:rPr>
          <w:rFonts w:ascii="Palatino" w:hAnsi="Palatino"/>
          <w:sz w:val="23"/>
          <w:szCs w:val="27"/>
        </w:rPr>
        <w:t xml:space="preserve"> </w:t>
      </w:r>
      <w:r w:rsidR="00F61719" w:rsidRPr="0069314C">
        <w:rPr>
          <w:rFonts w:ascii="Palatino" w:hAnsi="Palatino"/>
          <w:sz w:val="23"/>
          <w:szCs w:val="27"/>
        </w:rPr>
        <w:t>focused on</w:t>
      </w:r>
      <w:r w:rsidR="00001C91" w:rsidRPr="0069314C">
        <w:rPr>
          <w:rFonts w:ascii="Palatino" w:hAnsi="Palatino"/>
          <w:sz w:val="23"/>
          <w:szCs w:val="27"/>
        </w:rPr>
        <w:t xml:space="preserve"> enhan</w:t>
      </w:r>
      <w:r w:rsidR="00E6720B" w:rsidRPr="0069314C">
        <w:rPr>
          <w:rFonts w:ascii="Palatino" w:hAnsi="Palatino"/>
          <w:sz w:val="23"/>
          <w:szCs w:val="27"/>
        </w:rPr>
        <w:t xml:space="preserve">cing </w:t>
      </w:r>
      <w:r w:rsidR="00302865" w:rsidRPr="0069314C">
        <w:rPr>
          <w:rFonts w:ascii="Palatino" w:hAnsi="Palatino"/>
          <w:sz w:val="23"/>
          <w:szCs w:val="27"/>
        </w:rPr>
        <w:t>diversity</w:t>
      </w:r>
      <w:r w:rsidR="00E6720B" w:rsidRPr="0069314C">
        <w:rPr>
          <w:rFonts w:ascii="Palatino" w:hAnsi="Palatino"/>
          <w:sz w:val="23"/>
          <w:szCs w:val="27"/>
        </w:rPr>
        <w:t xml:space="preserve"> at </w:t>
      </w:r>
      <w:r w:rsidR="00676A02" w:rsidRPr="0069314C">
        <w:rPr>
          <w:rFonts w:ascii="Palatino" w:hAnsi="Palatino"/>
          <w:sz w:val="23"/>
          <w:szCs w:val="27"/>
        </w:rPr>
        <w:t>t</w:t>
      </w:r>
      <w:r w:rsidR="00001C91" w:rsidRPr="0069314C">
        <w:rPr>
          <w:rFonts w:ascii="Palatino" w:hAnsi="Palatino"/>
          <w:sz w:val="23"/>
          <w:szCs w:val="27"/>
        </w:rPr>
        <w:t>he University of Fl</w:t>
      </w:r>
      <w:r w:rsidR="00E6720B" w:rsidRPr="0069314C">
        <w:rPr>
          <w:rFonts w:ascii="Palatino" w:hAnsi="Palatino"/>
          <w:sz w:val="23"/>
          <w:szCs w:val="27"/>
        </w:rPr>
        <w:t xml:space="preserve">orida through </w:t>
      </w:r>
      <w:r w:rsidR="00EF1CD8">
        <w:rPr>
          <w:rFonts w:ascii="Palatino" w:hAnsi="Palatino"/>
          <w:sz w:val="23"/>
          <w:szCs w:val="27"/>
        </w:rPr>
        <w:t xml:space="preserve">establishing </w:t>
      </w:r>
      <w:r w:rsidR="006E5D31" w:rsidRPr="0069314C">
        <w:rPr>
          <w:rFonts w:ascii="Palatino" w:hAnsi="Palatino"/>
          <w:sz w:val="23"/>
          <w:szCs w:val="27"/>
        </w:rPr>
        <w:t>programming like The Bridges Minority Outreach program, which provides outreach to minority high school students across Florida interested in attending college</w:t>
      </w:r>
      <w:r w:rsidR="00EF1CD8">
        <w:rPr>
          <w:rFonts w:ascii="Palatino" w:hAnsi="Palatino"/>
          <w:sz w:val="23"/>
          <w:szCs w:val="27"/>
        </w:rPr>
        <w:t xml:space="preserve">  and </w:t>
      </w:r>
      <w:r w:rsidR="006E5D31" w:rsidRPr="0069314C">
        <w:rPr>
          <w:rFonts w:ascii="Palatino" w:hAnsi="Palatino"/>
          <w:sz w:val="23"/>
          <w:szCs w:val="27"/>
        </w:rPr>
        <w:t>serving on the Diversity Programming Committee</w:t>
      </w:r>
      <w:r w:rsidR="00024F29">
        <w:rPr>
          <w:rFonts w:ascii="Palatino" w:hAnsi="Palatino"/>
          <w:sz w:val="23"/>
          <w:szCs w:val="27"/>
        </w:rPr>
        <w:t>;</w:t>
      </w:r>
      <w:r w:rsidR="006E5D31" w:rsidRPr="0069314C">
        <w:rPr>
          <w:rFonts w:ascii="Palatino" w:hAnsi="Palatino"/>
          <w:sz w:val="23"/>
          <w:szCs w:val="27"/>
        </w:rPr>
        <w:t xml:space="preserve"> </w:t>
      </w:r>
      <w:r w:rsidR="00E6720B" w:rsidRPr="0069314C">
        <w:rPr>
          <w:rFonts w:ascii="Palatino" w:hAnsi="Palatino"/>
          <w:sz w:val="23"/>
          <w:szCs w:val="27"/>
        </w:rPr>
        <w:t>and</w:t>
      </w:r>
    </w:p>
    <w:p w14:paraId="0276AB0F" w14:textId="77777777" w:rsidR="00D51210" w:rsidRPr="007A77E4" w:rsidRDefault="00D51210" w:rsidP="00024F29">
      <w:pPr>
        <w:ind w:firstLine="720"/>
        <w:jc w:val="both"/>
        <w:rPr>
          <w:rFonts w:ascii="Palatino" w:hAnsi="Palatino"/>
          <w:sz w:val="16"/>
        </w:rPr>
      </w:pPr>
    </w:p>
    <w:p w14:paraId="1D8D1A3F" w14:textId="77777777" w:rsidR="00D51210" w:rsidRPr="007A77E4" w:rsidRDefault="00D51210" w:rsidP="00024F29">
      <w:pPr>
        <w:jc w:val="both"/>
        <w:rPr>
          <w:rFonts w:ascii="Palatino" w:hAnsi="Palatino"/>
          <w:sz w:val="23"/>
          <w:szCs w:val="27"/>
        </w:rPr>
      </w:pPr>
      <w:r w:rsidRPr="007A77E4">
        <w:rPr>
          <w:rFonts w:ascii="Palatino" w:hAnsi="Palatino"/>
          <w:b/>
          <w:bCs/>
          <w:sz w:val="23"/>
          <w:szCs w:val="27"/>
        </w:rPr>
        <w:t xml:space="preserve">WHEREAS, </w:t>
      </w:r>
      <w:r w:rsidR="00516D19" w:rsidRPr="007A77E4">
        <w:rPr>
          <w:rFonts w:ascii="Palatino" w:hAnsi="Palatino"/>
          <w:sz w:val="23"/>
          <w:szCs w:val="27"/>
        </w:rPr>
        <w:t xml:space="preserve">Mr. </w:t>
      </w:r>
      <w:r w:rsidR="00251C82">
        <w:rPr>
          <w:rFonts w:ascii="Palatino" w:hAnsi="Palatino"/>
          <w:sz w:val="23"/>
          <w:szCs w:val="27"/>
        </w:rPr>
        <w:t>Green</w:t>
      </w:r>
      <w:r w:rsidR="00516D19" w:rsidRPr="007A77E4">
        <w:rPr>
          <w:rFonts w:ascii="Palatino" w:hAnsi="Palatino"/>
          <w:sz w:val="23"/>
          <w:szCs w:val="27"/>
        </w:rPr>
        <w:t xml:space="preserve"> </w:t>
      </w:r>
      <w:r w:rsidR="00251C82">
        <w:rPr>
          <w:rFonts w:ascii="Palatino" w:hAnsi="Palatino"/>
          <w:sz w:val="23"/>
          <w:szCs w:val="27"/>
        </w:rPr>
        <w:t xml:space="preserve">will </w:t>
      </w:r>
      <w:r w:rsidR="00E96736">
        <w:rPr>
          <w:rFonts w:ascii="Palatino" w:hAnsi="Palatino"/>
          <w:sz w:val="23"/>
          <w:szCs w:val="27"/>
        </w:rPr>
        <w:t>complete</w:t>
      </w:r>
      <w:r w:rsidRPr="007A77E4">
        <w:rPr>
          <w:rFonts w:ascii="Palatino" w:hAnsi="Palatino"/>
          <w:sz w:val="23"/>
          <w:szCs w:val="27"/>
        </w:rPr>
        <w:t xml:space="preserve"> h</w:t>
      </w:r>
      <w:r w:rsidR="00516D19" w:rsidRPr="007A77E4">
        <w:rPr>
          <w:rFonts w:ascii="Palatino" w:hAnsi="Palatino"/>
          <w:sz w:val="23"/>
          <w:szCs w:val="27"/>
        </w:rPr>
        <w:t>is</w:t>
      </w:r>
      <w:r w:rsidRPr="007A77E4">
        <w:rPr>
          <w:rFonts w:ascii="Palatino" w:hAnsi="Palatino"/>
          <w:sz w:val="23"/>
          <w:szCs w:val="27"/>
        </w:rPr>
        <w:t xml:space="preserve"> term of office on </w:t>
      </w:r>
      <w:r w:rsidR="00624B23" w:rsidRPr="007A77E4">
        <w:rPr>
          <w:rFonts w:ascii="Palatino" w:hAnsi="Palatino"/>
          <w:sz w:val="23"/>
          <w:szCs w:val="27"/>
        </w:rPr>
        <w:t xml:space="preserve">April </w:t>
      </w:r>
      <w:r w:rsidR="00516D19" w:rsidRPr="007A77E4">
        <w:rPr>
          <w:rFonts w:ascii="Palatino" w:hAnsi="Palatino"/>
          <w:sz w:val="23"/>
          <w:szCs w:val="27"/>
        </w:rPr>
        <w:t>25</w:t>
      </w:r>
      <w:r w:rsidR="00E002B9" w:rsidRPr="007A77E4">
        <w:rPr>
          <w:rFonts w:ascii="Palatino" w:hAnsi="Palatino"/>
          <w:sz w:val="23"/>
          <w:szCs w:val="27"/>
        </w:rPr>
        <w:t>, 201</w:t>
      </w:r>
      <w:r w:rsidR="00251C82">
        <w:rPr>
          <w:rFonts w:ascii="Palatino" w:hAnsi="Palatino"/>
          <w:sz w:val="23"/>
          <w:szCs w:val="27"/>
        </w:rPr>
        <w:t>9</w:t>
      </w:r>
      <w:r w:rsidR="00FA2E6B" w:rsidRPr="007A77E4">
        <w:rPr>
          <w:rFonts w:ascii="Palatino" w:hAnsi="Palatino"/>
          <w:sz w:val="23"/>
          <w:szCs w:val="27"/>
        </w:rPr>
        <w:t xml:space="preserve">.  </w:t>
      </w:r>
    </w:p>
    <w:p w14:paraId="4934946B" w14:textId="77777777" w:rsidR="00D51210" w:rsidRPr="007A77E4" w:rsidRDefault="00D51210" w:rsidP="00024F29">
      <w:pPr>
        <w:ind w:firstLine="720"/>
        <w:jc w:val="both"/>
        <w:rPr>
          <w:rFonts w:ascii="Palatino" w:hAnsi="Palatino"/>
          <w:sz w:val="16"/>
        </w:rPr>
      </w:pPr>
    </w:p>
    <w:p w14:paraId="012E99D4" w14:textId="764467C6" w:rsidR="00D51210" w:rsidRPr="007A77E4" w:rsidRDefault="00FA2E6B" w:rsidP="00024F29">
      <w:pPr>
        <w:jc w:val="both"/>
        <w:rPr>
          <w:rFonts w:ascii="Palatino" w:hAnsi="Palatino"/>
          <w:sz w:val="23"/>
          <w:szCs w:val="27"/>
        </w:rPr>
      </w:pPr>
      <w:r w:rsidRPr="007A77E4">
        <w:rPr>
          <w:rFonts w:ascii="Palatino" w:hAnsi="Palatino"/>
          <w:b/>
          <w:bCs/>
          <w:sz w:val="23"/>
          <w:szCs w:val="27"/>
        </w:rPr>
        <w:t xml:space="preserve">NOW, THEREFORE, </w:t>
      </w:r>
      <w:r w:rsidR="00D51210" w:rsidRPr="007A77E4">
        <w:rPr>
          <w:rFonts w:ascii="Palatino" w:hAnsi="Palatino"/>
          <w:b/>
          <w:bCs/>
          <w:sz w:val="23"/>
          <w:szCs w:val="27"/>
        </w:rPr>
        <w:t>BE IT RESOLVED</w:t>
      </w:r>
      <w:r w:rsidR="00D51210" w:rsidRPr="007A77E4">
        <w:rPr>
          <w:rFonts w:ascii="Palatino" w:hAnsi="Palatino"/>
          <w:sz w:val="23"/>
          <w:szCs w:val="27"/>
        </w:rPr>
        <w:t xml:space="preserve"> that </w:t>
      </w:r>
      <w:r w:rsidR="00676A02">
        <w:rPr>
          <w:rFonts w:ascii="Palatino" w:hAnsi="Palatino"/>
          <w:sz w:val="23"/>
          <w:szCs w:val="27"/>
        </w:rPr>
        <w:t>t</w:t>
      </w:r>
      <w:r w:rsidR="00D97403" w:rsidRPr="007A77E4">
        <w:rPr>
          <w:rFonts w:ascii="Palatino" w:hAnsi="Palatino"/>
          <w:sz w:val="23"/>
          <w:szCs w:val="27"/>
        </w:rPr>
        <w:t>h</w:t>
      </w:r>
      <w:r w:rsidR="00D51210" w:rsidRPr="007A77E4">
        <w:rPr>
          <w:rFonts w:ascii="Palatino" w:hAnsi="Palatino"/>
          <w:sz w:val="23"/>
          <w:szCs w:val="27"/>
        </w:rPr>
        <w:t xml:space="preserve">e University of Florida Board of Trustees at its regular meeting this </w:t>
      </w:r>
      <w:r w:rsidR="00251C82">
        <w:rPr>
          <w:rFonts w:ascii="Palatino" w:hAnsi="Palatino"/>
          <w:sz w:val="23"/>
          <w:szCs w:val="27"/>
        </w:rPr>
        <w:t>29t</w:t>
      </w:r>
      <w:r w:rsidR="00E96736">
        <w:rPr>
          <w:rFonts w:ascii="Palatino" w:hAnsi="Palatino"/>
          <w:sz w:val="23"/>
          <w:szCs w:val="27"/>
        </w:rPr>
        <w:t>h</w:t>
      </w:r>
      <w:r w:rsidR="00AC1D18" w:rsidRPr="007A77E4">
        <w:rPr>
          <w:rFonts w:ascii="Palatino" w:hAnsi="Palatino"/>
          <w:sz w:val="23"/>
          <w:szCs w:val="27"/>
        </w:rPr>
        <w:t xml:space="preserve"> day of </w:t>
      </w:r>
      <w:r w:rsidR="00251C82">
        <w:rPr>
          <w:rFonts w:ascii="Palatino" w:hAnsi="Palatino"/>
          <w:sz w:val="23"/>
          <w:szCs w:val="27"/>
        </w:rPr>
        <w:t>March</w:t>
      </w:r>
      <w:r w:rsidR="00516D19" w:rsidRPr="007A77E4">
        <w:rPr>
          <w:rFonts w:ascii="Palatino" w:hAnsi="Palatino"/>
          <w:sz w:val="23"/>
          <w:szCs w:val="27"/>
        </w:rPr>
        <w:t xml:space="preserve"> 201</w:t>
      </w:r>
      <w:r w:rsidR="00251C82">
        <w:rPr>
          <w:rFonts w:ascii="Palatino" w:hAnsi="Palatino"/>
          <w:sz w:val="23"/>
          <w:szCs w:val="27"/>
        </w:rPr>
        <w:t>9</w:t>
      </w:r>
      <w:r w:rsidR="00D51210" w:rsidRPr="007A77E4">
        <w:rPr>
          <w:rFonts w:ascii="Palatino" w:hAnsi="Palatino"/>
          <w:sz w:val="23"/>
          <w:szCs w:val="27"/>
        </w:rPr>
        <w:t>, does hereby recognize and commend</w:t>
      </w:r>
      <w:r w:rsidRPr="007A77E4">
        <w:rPr>
          <w:rFonts w:ascii="Palatino" w:hAnsi="Palatino"/>
          <w:sz w:val="23"/>
          <w:szCs w:val="27"/>
        </w:rPr>
        <w:t xml:space="preserve"> </w:t>
      </w:r>
      <w:r w:rsidR="00251C82">
        <w:rPr>
          <w:rFonts w:ascii="Palatino" w:hAnsi="Palatino"/>
          <w:sz w:val="23"/>
          <w:szCs w:val="27"/>
        </w:rPr>
        <w:t>Ian M. Green</w:t>
      </w:r>
      <w:r w:rsidR="00F61719" w:rsidRPr="007A77E4">
        <w:rPr>
          <w:rFonts w:ascii="Palatino" w:hAnsi="Palatino"/>
          <w:sz w:val="23"/>
          <w:szCs w:val="27"/>
        </w:rPr>
        <w:t xml:space="preserve"> </w:t>
      </w:r>
      <w:r w:rsidR="004970E9" w:rsidRPr="007A77E4">
        <w:rPr>
          <w:rFonts w:ascii="Palatino" w:hAnsi="Palatino"/>
          <w:sz w:val="23"/>
          <w:szCs w:val="27"/>
        </w:rPr>
        <w:t xml:space="preserve">for </w:t>
      </w:r>
      <w:r w:rsidR="007E09E9" w:rsidRPr="007A77E4">
        <w:rPr>
          <w:rFonts w:ascii="Palatino" w:hAnsi="Palatino"/>
          <w:sz w:val="23"/>
          <w:szCs w:val="27"/>
        </w:rPr>
        <w:t>his</w:t>
      </w:r>
      <w:r w:rsidR="004970E9" w:rsidRPr="007A77E4">
        <w:rPr>
          <w:rFonts w:ascii="Palatino" w:hAnsi="Palatino"/>
          <w:sz w:val="23"/>
          <w:szCs w:val="27"/>
        </w:rPr>
        <w:t xml:space="preserve"> </w:t>
      </w:r>
      <w:r w:rsidR="00D51210" w:rsidRPr="007A77E4">
        <w:rPr>
          <w:rFonts w:ascii="Palatino" w:hAnsi="Palatino"/>
          <w:sz w:val="23"/>
          <w:szCs w:val="27"/>
        </w:rPr>
        <w:t xml:space="preserve"> contributions to the Board of Trustees, and does wish </w:t>
      </w:r>
      <w:r w:rsidR="007E09E9" w:rsidRPr="007A77E4">
        <w:rPr>
          <w:rFonts w:ascii="Palatino" w:hAnsi="Palatino"/>
          <w:sz w:val="23"/>
          <w:szCs w:val="27"/>
        </w:rPr>
        <w:t xml:space="preserve">him </w:t>
      </w:r>
      <w:r w:rsidR="00D51210" w:rsidRPr="007A77E4">
        <w:rPr>
          <w:rFonts w:ascii="Palatino" w:hAnsi="Palatino"/>
          <w:sz w:val="23"/>
          <w:szCs w:val="27"/>
        </w:rPr>
        <w:t xml:space="preserve">well with </w:t>
      </w:r>
      <w:r w:rsidR="007E09E9" w:rsidRPr="007A77E4">
        <w:rPr>
          <w:rFonts w:ascii="Palatino" w:hAnsi="Palatino"/>
          <w:sz w:val="23"/>
          <w:szCs w:val="27"/>
        </w:rPr>
        <w:t xml:space="preserve">his </w:t>
      </w:r>
      <w:r w:rsidR="00D51210" w:rsidRPr="007A77E4">
        <w:rPr>
          <w:rFonts w:ascii="Palatino" w:hAnsi="Palatino"/>
          <w:sz w:val="23"/>
          <w:szCs w:val="27"/>
        </w:rPr>
        <w:t xml:space="preserve"> continued studies and beyond</w:t>
      </w:r>
      <w:r w:rsidR="00024F29">
        <w:rPr>
          <w:rFonts w:ascii="Palatino" w:hAnsi="Palatino"/>
          <w:sz w:val="23"/>
          <w:szCs w:val="27"/>
        </w:rPr>
        <w:t>;</w:t>
      </w:r>
      <w:r w:rsidR="00D51210" w:rsidRPr="007A77E4">
        <w:rPr>
          <w:rFonts w:ascii="Palatino" w:hAnsi="Palatino"/>
          <w:sz w:val="23"/>
          <w:szCs w:val="27"/>
        </w:rPr>
        <w:t xml:space="preserve"> and </w:t>
      </w:r>
    </w:p>
    <w:p w14:paraId="73CFFC08" w14:textId="77777777" w:rsidR="00D51210" w:rsidRPr="007A77E4" w:rsidRDefault="00D51210" w:rsidP="00024F29">
      <w:pPr>
        <w:ind w:firstLine="720"/>
        <w:jc w:val="both"/>
        <w:rPr>
          <w:rFonts w:ascii="Palatino" w:hAnsi="Palatino"/>
          <w:sz w:val="16"/>
        </w:rPr>
      </w:pPr>
    </w:p>
    <w:p w14:paraId="0D04AA95" w14:textId="77777777" w:rsidR="007A77E4" w:rsidRDefault="00D51210" w:rsidP="00024F29">
      <w:pPr>
        <w:jc w:val="both"/>
        <w:rPr>
          <w:sz w:val="22"/>
        </w:rPr>
      </w:pPr>
      <w:r w:rsidRPr="007A77E4">
        <w:rPr>
          <w:rFonts w:ascii="Palatino" w:hAnsi="Palatino"/>
          <w:b/>
          <w:bCs/>
          <w:sz w:val="23"/>
          <w:szCs w:val="27"/>
        </w:rPr>
        <w:t>BE IT FURTHER RESOLVED</w:t>
      </w:r>
      <w:r w:rsidRPr="007A77E4">
        <w:rPr>
          <w:rFonts w:ascii="Palatino" w:hAnsi="Palatino"/>
          <w:sz w:val="23"/>
          <w:szCs w:val="27"/>
        </w:rPr>
        <w:t xml:space="preserve"> that this resolution be included in the minutes of this meeting, and a copy presented to </w:t>
      </w:r>
      <w:r w:rsidR="00516D19" w:rsidRPr="007A77E4">
        <w:rPr>
          <w:rFonts w:ascii="Palatino" w:hAnsi="Palatino"/>
          <w:sz w:val="23"/>
          <w:szCs w:val="27"/>
        </w:rPr>
        <w:t xml:space="preserve">Mr. </w:t>
      </w:r>
      <w:r w:rsidR="00251C82">
        <w:rPr>
          <w:rFonts w:ascii="Palatino" w:hAnsi="Palatino"/>
          <w:sz w:val="23"/>
          <w:szCs w:val="27"/>
        </w:rPr>
        <w:t>Green</w:t>
      </w:r>
      <w:r w:rsidR="00516D19" w:rsidRPr="007A77E4">
        <w:rPr>
          <w:rFonts w:ascii="Palatino" w:hAnsi="Palatino"/>
          <w:sz w:val="23"/>
          <w:szCs w:val="27"/>
        </w:rPr>
        <w:t xml:space="preserve"> </w:t>
      </w:r>
      <w:r w:rsidRPr="007A77E4">
        <w:rPr>
          <w:rFonts w:ascii="Palatino" w:hAnsi="Palatino"/>
          <w:sz w:val="23"/>
          <w:szCs w:val="27"/>
        </w:rPr>
        <w:t xml:space="preserve">as a token of the Board’s appreciation and thanks.  </w:t>
      </w:r>
    </w:p>
    <w:p w14:paraId="0710D5E6" w14:textId="77777777" w:rsidR="00E6720B" w:rsidRPr="00F80CC1" w:rsidRDefault="00E6720B" w:rsidP="007A77E4">
      <w:pPr>
        <w:rPr>
          <w:sz w:val="22"/>
        </w:rPr>
      </w:pPr>
    </w:p>
    <w:p w14:paraId="2BEA7BC6" w14:textId="77777777" w:rsidR="007A77E4" w:rsidRPr="00F80CC1" w:rsidRDefault="007A77E4" w:rsidP="007A77E4">
      <w:pPr>
        <w:pStyle w:val="Heading1"/>
        <w:spacing w:line="240" w:lineRule="auto"/>
        <w:ind w:right="-439"/>
        <w:rPr>
          <w:rFonts w:ascii="Palatino" w:hAnsi="Palatino"/>
          <w:sz w:val="22"/>
        </w:rPr>
      </w:pPr>
      <w:r w:rsidRPr="00F80CC1">
        <w:rPr>
          <w:rFonts w:ascii="Palatino" w:hAnsi="Palatino"/>
          <w:sz w:val="22"/>
        </w:rPr>
        <w:t>___________________________________</w:t>
      </w:r>
      <w:r w:rsidRPr="00F80CC1">
        <w:rPr>
          <w:rFonts w:ascii="Palatino" w:hAnsi="Palatino"/>
          <w:sz w:val="22"/>
        </w:rPr>
        <w:tab/>
        <w:t>__________________________________</w:t>
      </w:r>
    </w:p>
    <w:p w14:paraId="5D9B1CA4" w14:textId="77777777" w:rsidR="007A77E4" w:rsidRPr="00F80CC1" w:rsidRDefault="00251C82" w:rsidP="00681342">
      <w:pPr>
        <w:pStyle w:val="Heading1"/>
        <w:spacing w:line="240" w:lineRule="auto"/>
        <w:ind w:left="4320" w:hanging="4320"/>
        <w:rPr>
          <w:rFonts w:ascii="Palatino" w:hAnsi="Palatino"/>
          <w:sz w:val="22"/>
        </w:rPr>
      </w:pPr>
      <w:r>
        <w:rPr>
          <w:rFonts w:ascii="Palatino" w:hAnsi="Palatino"/>
          <w:sz w:val="22"/>
        </w:rPr>
        <w:t>Morteza Hosseini</w:t>
      </w:r>
      <w:r w:rsidR="00681342">
        <w:rPr>
          <w:rFonts w:ascii="Palatino" w:hAnsi="Palatino"/>
          <w:sz w:val="22"/>
        </w:rPr>
        <w:t>, Chair</w:t>
      </w:r>
      <w:r w:rsidR="00681342">
        <w:rPr>
          <w:rFonts w:ascii="Palatino" w:hAnsi="Palatino"/>
          <w:sz w:val="22"/>
        </w:rPr>
        <w:tab/>
      </w:r>
      <w:r w:rsidR="007A77E4" w:rsidRPr="00F80CC1">
        <w:rPr>
          <w:rFonts w:ascii="Palatino" w:hAnsi="Palatino"/>
          <w:sz w:val="22"/>
        </w:rPr>
        <w:t>W. Kent Fuchs, President and Corporate Secretary</w:t>
      </w:r>
    </w:p>
    <w:p w14:paraId="22A6A4E2" w14:textId="77777777" w:rsidR="007A77E4" w:rsidRPr="003D1AF7" w:rsidRDefault="007A77E4" w:rsidP="00F3352F">
      <w:pPr>
        <w:ind w:firstLine="720"/>
        <w:rPr>
          <w:rFonts w:ascii="Palatino" w:hAnsi="Palatino"/>
          <w:sz w:val="26"/>
        </w:rPr>
      </w:pPr>
    </w:p>
    <w:sectPr w:rsidR="007A77E4" w:rsidRPr="003D1AF7" w:rsidSect="00C223F7">
      <w:type w:val="continuous"/>
      <w:pgSz w:w="12240" w:h="15840" w:code="1"/>
      <w:pgMar w:top="576" w:right="907" w:bottom="245" w:left="2491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BC9"/>
    <w:rsid w:val="00001C91"/>
    <w:rsid w:val="00024F29"/>
    <w:rsid w:val="0006475C"/>
    <w:rsid w:val="00083F6B"/>
    <w:rsid w:val="000E13D8"/>
    <w:rsid w:val="00131E55"/>
    <w:rsid w:val="0016552E"/>
    <w:rsid w:val="00203D98"/>
    <w:rsid w:val="002348AF"/>
    <w:rsid w:val="00251C82"/>
    <w:rsid w:val="0025513D"/>
    <w:rsid w:val="00257FB1"/>
    <w:rsid w:val="002D0C40"/>
    <w:rsid w:val="00302865"/>
    <w:rsid w:val="00361188"/>
    <w:rsid w:val="00367B56"/>
    <w:rsid w:val="003D1AF7"/>
    <w:rsid w:val="00403738"/>
    <w:rsid w:val="004533CC"/>
    <w:rsid w:val="004970E9"/>
    <w:rsid w:val="004C77FC"/>
    <w:rsid w:val="00516D19"/>
    <w:rsid w:val="00533D43"/>
    <w:rsid w:val="00551BC9"/>
    <w:rsid w:val="005F1274"/>
    <w:rsid w:val="006057F3"/>
    <w:rsid w:val="00624B23"/>
    <w:rsid w:val="00644DC9"/>
    <w:rsid w:val="00652834"/>
    <w:rsid w:val="00676A02"/>
    <w:rsid w:val="00681342"/>
    <w:rsid w:val="0069314C"/>
    <w:rsid w:val="006A4AD8"/>
    <w:rsid w:val="006E560E"/>
    <w:rsid w:val="006E5D31"/>
    <w:rsid w:val="007900DE"/>
    <w:rsid w:val="0079193C"/>
    <w:rsid w:val="007A77E4"/>
    <w:rsid w:val="007E02DC"/>
    <w:rsid w:val="007E09E9"/>
    <w:rsid w:val="008026F7"/>
    <w:rsid w:val="00842B43"/>
    <w:rsid w:val="008445F8"/>
    <w:rsid w:val="00845245"/>
    <w:rsid w:val="008B51F3"/>
    <w:rsid w:val="008F4012"/>
    <w:rsid w:val="00933F02"/>
    <w:rsid w:val="00954ED0"/>
    <w:rsid w:val="00963479"/>
    <w:rsid w:val="009B15F5"/>
    <w:rsid w:val="009E4101"/>
    <w:rsid w:val="009E700E"/>
    <w:rsid w:val="00A33B9F"/>
    <w:rsid w:val="00A41381"/>
    <w:rsid w:val="00A44577"/>
    <w:rsid w:val="00A53A6E"/>
    <w:rsid w:val="00A82B2F"/>
    <w:rsid w:val="00AB4E62"/>
    <w:rsid w:val="00AC1D18"/>
    <w:rsid w:val="00B25B7B"/>
    <w:rsid w:val="00B42ECA"/>
    <w:rsid w:val="00BA57A7"/>
    <w:rsid w:val="00BB3FE4"/>
    <w:rsid w:val="00BC6CC1"/>
    <w:rsid w:val="00BF1465"/>
    <w:rsid w:val="00C00066"/>
    <w:rsid w:val="00C223F7"/>
    <w:rsid w:val="00C35BF6"/>
    <w:rsid w:val="00CF56EB"/>
    <w:rsid w:val="00D51210"/>
    <w:rsid w:val="00D52971"/>
    <w:rsid w:val="00D63B5F"/>
    <w:rsid w:val="00D82229"/>
    <w:rsid w:val="00D97403"/>
    <w:rsid w:val="00DC08C2"/>
    <w:rsid w:val="00E002B9"/>
    <w:rsid w:val="00E6720B"/>
    <w:rsid w:val="00E772AC"/>
    <w:rsid w:val="00E93095"/>
    <w:rsid w:val="00E95D5A"/>
    <w:rsid w:val="00E96736"/>
    <w:rsid w:val="00ED0133"/>
    <w:rsid w:val="00EF1CD8"/>
    <w:rsid w:val="00EF755E"/>
    <w:rsid w:val="00F31F94"/>
    <w:rsid w:val="00F3352F"/>
    <w:rsid w:val="00F41274"/>
    <w:rsid w:val="00F61719"/>
    <w:rsid w:val="00F84DC8"/>
    <w:rsid w:val="00FA2E61"/>
    <w:rsid w:val="00FA2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D14A27"/>
  <w15:docId w15:val="{467A703A-82B3-4725-BBCD-6828D562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line="360" w:lineRule="auto"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firstLine="720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ind w:firstLine="144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qFormat/>
    <w:pPr>
      <w:keepNext/>
      <w:ind w:firstLine="720"/>
      <w:jc w:val="center"/>
      <w:outlineLvl w:val="4"/>
    </w:pPr>
    <w:rPr>
      <w:rFonts w:ascii="Palatino" w:hAnsi="Palatino"/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A77E4"/>
    <w:rPr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06475C"/>
    <w:rPr>
      <w:b/>
      <w:bCs/>
      <w:sz w:val="36"/>
      <w:szCs w:val="24"/>
    </w:rPr>
  </w:style>
  <w:style w:type="character" w:customStyle="1" w:styleId="Heading5Char">
    <w:name w:val="Heading 5 Char"/>
    <w:basedOn w:val="DefaultParagraphFont"/>
    <w:link w:val="Heading5"/>
    <w:rsid w:val="0006475C"/>
    <w:rPr>
      <w:rFonts w:ascii="Palatino" w:hAnsi="Palatino"/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8615A-AED5-4018-A15B-18BE96058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391</Words>
  <Characters>2184</Characters>
  <Application>Microsoft Office Word</Application>
  <DocSecurity>0</DocSecurity>
  <Lines>57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WHEREAS, the Honorable Marc Adler has served as the student member of the University of Florida Board of Trustees since July 1</vt:lpstr>
    </vt:vector>
  </TitlesOfParts>
  <Company>UF, Academic Affairs</Company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WHEREAS, the Honorable Marc Adler has served as the student member of the University of Florida Board of Trustees since July 1</dc:title>
  <dc:subject/>
  <dc:creator>kgrabel</dc:creator>
  <cp:keywords/>
  <cp:lastModifiedBy>Orth,Melissa A</cp:lastModifiedBy>
  <cp:revision>4</cp:revision>
  <cp:lastPrinted>2019-03-19T19:28:00Z</cp:lastPrinted>
  <dcterms:created xsi:type="dcterms:W3CDTF">2019-03-19T18:51:00Z</dcterms:created>
  <dcterms:modified xsi:type="dcterms:W3CDTF">2019-03-19T19:31:00Z</dcterms:modified>
</cp:coreProperties>
</file>